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65D" w:rsidRDefault="004F565D" w:rsidP="00ED6493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D64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ИНФОРМАЦИЯ</w:t>
      </w:r>
      <w:r w:rsidRPr="004F565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ED64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о перечне индивидуальных достижений поступающих, учитываемых при приеме на обучение, и порядок учета указанных достижений</w:t>
      </w:r>
    </w:p>
    <w:p w:rsidR="00ED6493" w:rsidRPr="004F565D" w:rsidRDefault="00ED6493" w:rsidP="00ED6493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>При приеме на обучение по образовательным программам образовательной организацией учитываются следующие результаты индивидуальных достижений: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>1) наличие статуса победителя или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 соответствии с постановлением Правительства Российской Федерации от 17 ноября 2015 г. № 1239 «Об утверждении Правил выявления детей, проявивших выдающиеся способности, сопровождения и мониторинга их дальнейшего развития»;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>2)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ED6493">
        <w:rPr>
          <w:rFonts w:ascii="Arial" w:hAnsi="Arial" w:cs="Arial"/>
          <w:sz w:val="24"/>
          <w:szCs w:val="24"/>
        </w:rPr>
        <w:t>Абилимпикс</w:t>
      </w:r>
      <w:proofErr w:type="spellEnd"/>
      <w:r w:rsidRPr="00ED6493">
        <w:rPr>
          <w:rFonts w:ascii="Arial" w:hAnsi="Arial" w:cs="Arial"/>
          <w:sz w:val="24"/>
          <w:szCs w:val="24"/>
        </w:rPr>
        <w:t>»;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>3) наличие у поступающего статуса победителя или призера чемпионата профессионального мастерства, проводимого автономной некоммерческой организацией «Агентство развития профессионального мастерства (</w:t>
      </w:r>
      <w:proofErr w:type="spellStart"/>
      <w:r w:rsidRPr="00ED6493">
        <w:rPr>
          <w:rFonts w:ascii="Arial" w:hAnsi="Arial" w:cs="Arial"/>
          <w:sz w:val="24"/>
          <w:szCs w:val="24"/>
        </w:rPr>
        <w:t>Ворлдскиллс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Россия)» или международной организацией «</w:t>
      </w:r>
      <w:proofErr w:type="spellStart"/>
      <w:r w:rsidRPr="00ED6493">
        <w:rPr>
          <w:rFonts w:ascii="Arial" w:hAnsi="Arial" w:cs="Arial"/>
          <w:sz w:val="24"/>
          <w:szCs w:val="24"/>
        </w:rPr>
        <w:t>Ворлдскиллс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Интернешнл </w:t>
      </w:r>
      <w:proofErr w:type="spellStart"/>
      <w:r w:rsidRPr="00ED6493">
        <w:rPr>
          <w:rFonts w:ascii="Arial" w:hAnsi="Arial" w:cs="Arial"/>
          <w:sz w:val="24"/>
          <w:szCs w:val="24"/>
        </w:rPr>
        <w:t>WorldSkills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6493">
        <w:rPr>
          <w:rFonts w:ascii="Arial" w:hAnsi="Arial" w:cs="Arial"/>
          <w:sz w:val="24"/>
          <w:szCs w:val="24"/>
        </w:rPr>
        <w:t>International</w:t>
      </w:r>
      <w:proofErr w:type="spellEnd"/>
      <w:r w:rsidRPr="00ED6493">
        <w:rPr>
          <w:rFonts w:ascii="Arial" w:hAnsi="Arial" w:cs="Arial"/>
          <w:sz w:val="24"/>
          <w:szCs w:val="24"/>
        </w:rPr>
        <w:t>», или международной организацией «</w:t>
      </w:r>
      <w:proofErr w:type="spellStart"/>
      <w:r w:rsidRPr="00ED6493">
        <w:rPr>
          <w:rFonts w:ascii="Arial" w:hAnsi="Arial" w:cs="Arial"/>
          <w:sz w:val="24"/>
          <w:szCs w:val="24"/>
        </w:rPr>
        <w:t>Ворлдскиллс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Европа (</w:t>
      </w:r>
      <w:proofErr w:type="spellStart"/>
      <w:r w:rsidRPr="00ED6493">
        <w:rPr>
          <w:rFonts w:ascii="Arial" w:hAnsi="Arial" w:cs="Arial"/>
          <w:sz w:val="24"/>
          <w:szCs w:val="24"/>
        </w:rPr>
        <w:t>WorldSkills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6493">
        <w:rPr>
          <w:rFonts w:ascii="Arial" w:hAnsi="Arial" w:cs="Arial"/>
          <w:sz w:val="24"/>
          <w:szCs w:val="24"/>
        </w:rPr>
        <w:t>Europe</w:t>
      </w:r>
      <w:proofErr w:type="spellEnd"/>
      <w:r w:rsidRPr="00ED6493">
        <w:rPr>
          <w:rFonts w:ascii="Arial" w:hAnsi="Arial" w:cs="Arial"/>
          <w:sz w:val="24"/>
          <w:szCs w:val="24"/>
        </w:rPr>
        <w:t>)»;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 xml:space="preserve">4) наличие у поступающего статуса чемпиона или призера Олимпийских игр, </w:t>
      </w:r>
      <w:proofErr w:type="spellStart"/>
      <w:r w:rsidRPr="00ED6493">
        <w:rPr>
          <w:rFonts w:ascii="Arial" w:hAnsi="Arial" w:cs="Arial"/>
          <w:sz w:val="24"/>
          <w:szCs w:val="24"/>
        </w:rPr>
        <w:t>Паралимпийских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 и </w:t>
      </w:r>
      <w:proofErr w:type="spellStart"/>
      <w:r w:rsidRPr="00ED6493">
        <w:rPr>
          <w:rFonts w:ascii="Arial" w:hAnsi="Arial" w:cs="Arial"/>
          <w:sz w:val="24"/>
          <w:szCs w:val="24"/>
        </w:rPr>
        <w:t>Сурдлимпийских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</w:r>
      <w:proofErr w:type="spellStart"/>
      <w:r w:rsidRPr="00ED6493">
        <w:rPr>
          <w:rFonts w:ascii="Arial" w:hAnsi="Arial" w:cs="Arial"/>
          <w:sz w:val="24"/>
          <w:szCs w:val="24"/>
        </w:rPr>
        <w:t>Паралимпийских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 и </w:t>
      </w:r>
      <w:proofErr w:type="spellStart"/>
      <w:r w:rsidRPr="00ED6493">
        <w:rPr>
          <w:rFonts w:ascii="Arial" w:hAnsi="Arial" w:cs="Arial"/>
          <w:sz w:val="24"/>
          <w:szCs w:val="24"/>
        </w:rPr>
        <w:t>Сурдлимпийских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игр;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 xml:space="preserve">5) 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</w:t>
      </w:r>
      <w:proofErr w:type="spellStart"/>
      <w:r w:rsidRPr="00ED6493">
        <w:rPr>
          <w:rFonts w:ascii="Arial" w:hAnsi="Arial" w:cs="Arial"/>
          <w:sz w:val="24"/>
          <w:szCs w:val="24"/>
        </w:rPr>
        <w:t>Паралимпийских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 и </w:t>
      </w:r>
      <w:proofErr w:type="spellStart"/>
      <w:r w:rsidRPr="00ED6493">
        <w:rPr>
          <w:rFonts w:ascii="Arial" w:hAnsi="Arial" w:cs="Arial"/>
          <w:sz w:val="24"/>
          <w:szCs w:val="24"/>
        </w:rPr>
        <w:t>Сурдлимпийских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игр.</w:t>
      </w:r>
    </w:p>
    <w:p w:rsidR="00ED6493" w:rsidRDefault="00ED6493" w:rsidP="00ED6493">
      <w:pPr>
        <w:widowControl w:val="0"/>
        <w:tabs>
          <w:tab w:val="left" w:pos="579"/>
          <w:tab w:val="left" w:pos="127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F565D" w:rsidRPr="00ED6493" w:rsidRDefault="004F565D" w:rsidP="00ED6493">
      <w:pPr>
        <w:widowControl w:val="0"/>
        <w:tabs>
          <w:tab w:val="left" w:pos="579"/>
          <w:tab w:val="left" w:pos="127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bidi="ru-RU"/>
        </w:rPr>
      </w:pPr>
      <w:r w:rsidRPr="00ED6493">
        <w:rPr>
          <w:rFonts w:ascii="Arial" w:hAnsi="Arial" w:cs="Arial"/>
          <w:sz w:val="24"/>
          <w:szCs w:val="24"/>
        </w:rPr>
        <w:t xml:space="preserve">Результаты индивидуальных достижений и (или) наличие договора о целевом обучении учитываются при равенстве результатов освоения поступающими образовательной программы основного общего или среднего </w:t>
      </w:r>
      <w:bookmarkStart w:id="0" w:name="_GoBack"/>
      <w:bookmarkEnd w:id="0"/>
      <w:r w:rsidRPr="00ED6493">
        <w:rPr>
          <w:rFonts w:ascii="Arial" w:hAnsi="Arial" w:cs="Arial"/>
          <w:sz w:val="24"/>
          <w:szCs w:val="24"/>
        </w:rPr>
        <w:t>общего образования, указанных в представленных поступающими документах об образовании и (или) документах об образовании и о квалификации.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>При наличии результатов индивидуальных достижений и договора о целевом обучении учитывается в первую очер</w:t>
      </w:r>
      <w:r w:rsidRPr="00ED6493">
        <w:rPr>
          <w:rFonts w:ascii="Arial" w:hAnsi="Arial" w:cs="Arial"/>
          <w:sz w:val="24"/>
          <w:szCs w:val="24"/>
        </w:rPr>
        <w:t>едь договор о целевом обучении.</w:t>
      </w:r>
    </w:p>
    <w:p w:rsidR="00ED6493" w:rsidRDefault="00ED6493" w:rsidP="00ED6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2006" w:rsidRPr="00ED6493" w:rsidRDefault="004F565D" w:rsidP="00ED6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>Приоритетность индивидуального достижения соответствует его номеру в перечне индивидуальных достижений</w:t>
      </w:r>
      <w:r w:rsidRPr="00ED6493">
        <w:rPr>
          <w:rFonts w:ascii="Arial" w:hAnsi="Arial" w:cs="Arial"/>
          <w:sz w:val="24"/>
          <w:szCs w:val="24"/>
        </w:rPr>
        <w:t>: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>1. Наличие у поступающего договора о целевом обучении.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>2. Наличие у поступающего статуса победителя или призера чемпионата профессионального мастерства, проводимого автономной некоммерческой организацией «Агентство развития профессионального мастерства (</w:t>
      </w:r>
      <w:proofErr w:type="spellStart"/>
      <w:r w:rsidRPr="00ED6493">
        <w:rPr>
          <w:rFonts w:ascii="Arial" w:hAnsi="Arial" w:cs="Arial"/>
          <w:sz w:val="24"/>
          <w:szCs w:val="24"/>
        </w:rPr>
        <w:t>Ворлдскиллс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Россия)» или международной организацией «</w:t>
      </w:r>
      <w:proofErr w:type="spellStart"/>
      <w:r w:rsidRPr="00ED6493">
        <w:rPr>
          <w:rFonts w:ascii="Arial" w:hAnsi="Arial" w:cs="Arial"/>
          <w:sz w:val="24"/>
          <w:szCs w:val="24"/>
        </w:rPr>
        <w:t>Ворлдскиллс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Интернешнл </w:t>
      </w:r>
      <w:proofErr w:type="spellStart"/>
      <w:r w:rsidRPr="00ED6493">
        <w:rPr>
          <w:rFonts w:ascii="Arial" w:hAnsi="Arial" w:cs="Arial"/>
          <w:sz w:val="24"/>
          <w:szCs w:val="24"/>
        </w:rPr>
        <w:t>WorldSkills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6493">
        <w:rPr>
          <w:rFonts w:ascii="Arial" w:hAnsi="Arial" w:cs="Arial"/>
          <w:sz w:val="24"/>
          <w:szCs w:val="24"/>
        </w:rPr>
        <w:t>International</w:t>
      </w:r>
      <w:proofErr w:type="spellEnd"/>
      <w:r w:rsidRPr="00ED6493">
        <w:rPr>
          <w:rFonts w:ascii="Arial" w:hAnsi="Arial" w:cs="Arial"/>
          <w:sz w:val="24"/>
          <w:szCs w:val="24"/>
        </w:rPr>
        <w:t>», или международной организацией «</w:t>
      </w:r>
      <w:proofErr w:type="spellStart"/>
      <w:r w:rsidRPr="00ED6493">
        <w:rPr>
          <w:rFonts w:ascii="Arial" w:hAnsi="Arial" w:cs="Arial"/>
          <w:sz w:val="24"/>
          <w:szCs w:val="24"/>
        </w:rPr>
        <w:t>Ворлдскиллс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Европа (</w:t>
      </w:r>
      <w:proofErr w:type="spellStart"/>
      <w:r w:rsidRPr="00ED6493">
        <w:rPr>
          <w:rFonts w:ascii="Arial" w:hAnsi="Arial" w:cs="Arial"/>
          <w:sz w:val="24"/>
          <w:szCs w:val="24"/>
        </w:rPr>
        <w:t>WorldSkills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D6493">
        <w:rPr>
          <w:rFonts w:ascii="Arial" w:hAnsi="Arial" w:cs="Arial"/>
          <w:sz w:val="24"/>
          <w:szCs w:val="24"/>
        </w:rPr>
        <w:t>Europe</w:t>
      </w:r>
      <w:proofErr w:type="spellEnd"/>
      <w:r w:rsidRPr="00ED6493">
        <w:rPr>
          <w:rFonts w:ascii="Arial" w:hAnsi="Arial" w:cs="Arial"/>
          <w:sz w:val="24"/>
          <w:szCs w:val="24"/>
        </w:rPr>
        <w:t>)».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lastRenderedPageBreak/>
        <w:t>3.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ED6493">
        <w:rPr>
          <w:rFonts w:ascii="Arial" w:hAnsi="Arial" w:cs="Arial"/>
          <w:sz w:val="24"/>
          <w:szCs w:val="24"/>
        </w:rPr>
        <w:t>Абилимпикс</w:t>
      </w:r>
      <w:proofErr w:type="spellEnd"/>
      <w:r w:rsidRPr="00ED6493">
        <w:rPr>
          <w:rFonts w:ascii="Arial" w:hAnsi="Arial" w:cs="Arial"/>
          <w:sz w:val="24"/>
          <w:szCs w:val="24"/>
        </w:rPr>
        <w:t>».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>4. Наличие статуса победителя или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 соответствии с постановлением Правительства Российской Федерации от 17 ноября 2015 г. № 1239 «Об утверждении Правил выявления детей, проявивших выдающиеся способности, сопровождения и мониторинга их дальнейшего развития».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 xml:space="preserve">5. Наличие у поступающего статуса чемпиона или призера Олимпийских игр, </w:t>
      </w:r>
      <w:proofErr w:type="spellStart"/>
      <w:r w:rsidRPr="00ED6493">
        <w:rPr>
          <w:rFonts w:ascii="Arial" w:hAnsi="Arial" w:cs="Arial"/>
          <w:sz w:val="24"/>
          <w:szCs w:val="24"/>
        </w:rPr>
        <w:t>Паралимпийских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 и </w:t>
      </w:r>
      <w:proofErr w:type="spellStart"/>
      <w:r w:rsidRPr="00ED6493">
        <w:rPr>
          <w:rFonts w:ascii="Arial" w:hAnsi="Arial" w:cs="Arial"/>
          <w:sz w:val="24"/>
          <w:szCs w:val="24"/>
        </w:rPr>
        <w:t>Сурдлимпийских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</w:t>
      </w:r>
      <w:proofErr w:type="spellStart"/>
      <w:r w:rsidRPr="00ED6493">
        <w:rPr>
          <w:rFonts w:ascii="Arial" w:hAnsi="Arial" w:cs="Arial"/>
          <w:sz w:val="24"/>
          <w:szCs w:val="24"/>
        </w:rPr>
        <w:t>Паралимпийских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 и </w:t>
      </w:r>
      <w:proofErr w:type="spellStart"/>
      <w:r w:rsidRPr="00ED6493">
        <w:rPr>
          <w:rFonts w:ascii="Arial" w:hAnsi="Arial" w:cs="Arial"/>
          <w:sz w:val="24"/>
          <w:szCs w:val="24"/>
        </w:rPr>
        <w:t>Сурдлимпийских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игр.</w:t>
      </w:r>
    </w:p>
    <w:p w:rsidR="004F565D" w:rsidRPr="00ED6493" w:rsidRDefault="004F565D" w:rsidP="00ED649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D6493">
        <w:rPr>
          <w:rFonts w:ascii="Arial" w:hAnsi="Arial" w:cs="Arial"/>
          <w:sz w:val="24"/>
          <w:szCs w:val="24"/>
        </w:rPr>
        <w:t xml:space="preserve">6. 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</w:t>
      </w:r>
      <w:proofErr w:type="spellStart"/>
      <w:r w:rsidRPr="00ED6493">
        <w:rPr>
          <w:rFonts w:ascii="Arial" w:hAnsi="Arial" w:cs="Arial"/>
          <w:sz w:val="24"/>
          <w:szCs w:val="24"/>
        </w:rPr>
        <w:t>Паралимпийских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 и </w:t>
      </w:r>
      <w:proofErr w:type="spellStart"/>
      <w:r w:rsidRPr="00ED6493">
        <w:rPr>
          <w:rFonts w:ascii="Arial" w:hAnsi="Arial" w:cs="Arial"/>
          <w:sz w:val="24"/>
          <w:szCs w:val="24"/>
        </w:rPr>
        <w:t>Сурдлимпийских</w:t>
      </w:r>
      <w:proofErr w:type="spellEnd"/>
      <w:r w:rsidRPr="00ED6493">
        <w:rPr>
          <w:rFonts w:ascii="Arial" w:hAnsi="Arial" w:cs="Arial"/>
          <w:sz w:val="24"/>
          <w:szCs w:val="24"/>
        </w:rPr>
        <w:t xml:space="preserve"> игр.</w:t>
      </w:r>
    </w:p>
    <w:p w:rsidR="004F565D" w:rsidRPr="00ED6493" w:rsidRDefault="004F565D" w:rsidP="00ED6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4F565D" w:rsidRPr="00ED6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65D"/>
    <w:rsid w:val="004F565D"/>
    <w:rsid w:val="00E92006"/>
    <w:rsid w:val="00ED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1835F-D9B9-47B5-AE73-0985347D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0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 комиссия</dc:creator>
  <cp:keywords/>
  <dc:description/>
  <cp:lastModifiedBy>Приемная комиссия</cp:lastModifiedBy>
  <cp:revision>1</cp:revision>
  <dcterms:created xsi:type="dcterms:W3CDTF">2023-02-28T07:40:00Z</dcterms:created>
  <dcterms:modified xsi:type="dcterms:W3CDTF">2023-02-28T07:53:00Z</dcterms:modified>
</cp:coreProperties>
</file>