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C9DAD" w14:textId="77777777" w:rsidR="00D67A78" w:rsidRPr="00D67A78" w:rsidRDefault="00D67A78" w:rsidP="00D67A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 наличии специальных технических средств обучения коллективного и индивидуального пользования (в том числе для инвалидов и лиц с ОВЗ):</w:t>
      </w: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настоящий момент для обеспечения основных процессов (образовательных, научных и управленческих) оборудовано 215 рабочих мест, оснащенных персональными компьютерами. В Филиале реализована локальная вычислительная сеть (ЛВС) с возможностью контролируемого подключения к ресурсам Интернет. Компьютерный парк в 2024 году пополнился на 43 единицы (из них 40 моноблоков, 1 планшет и 2 ноутбука). В Филиале оборудованы шесть компьютерных классов (из них 2 аудитории (122 и 213) полностью оснащены для подготовки студентов Филиала к участию во Всероссийском чемпионатном движении и демо-экзамене). В учебных аудиториях установлены 16 интерактивных досок и 42 проектора, которые используются в ходе учебного процесса для проведения поточных лекций, онлайн–конференций и вебинаров.</w:t>
      </w:r>
    </w:p>
    <w:p w14:paraId="0A499AB7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Для организации трансляций лекций преподавателей головного вуза на Филиалы, проведения онлайн–совещаний, аттестационных мероприятий в 2024 году использовался свободный сервис </w:t>
      </w:r>
      <w:proofErr w:type="spellStart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Yandex.телемост</w:t>
      </w:r>
      <w:proofErr w:type="spellEnd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платформа «</w:t>
      </w:r>
      <w:proofErr w:type="spellStart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Сферум</w:t>
      </w:r>
      <w:proofErr w:type="spellEnd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».</w:t>
      </w:r>
    </w:p>
    <w:p w14:paraId="44C1200B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доступа в Интернет используется выделенная оптоволоконная линия. В целях обучения учащихся с ограниченными физическими возможностями в Филиале имеются 10 ноутбуков (с тактильными наклейками на клавиатуре), индукционная петля, принтер Брайля, электронная лупа и 10 наушников с костной проводимостью звука.</w:t>
      </w:r>
    </w:p>
    <w:p w14:paraId="3FF71D5D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читальном зале оборудованы пять рабочих мест, оснащенных моноблочными компьютерами с возможностью работы в Интернете.</w:t>
      </w:r>
    </w:p>
    <w:p w14:paraId="062E4AB0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Общее количество компьютеров, используемых исключительно в учебном процессе, составляет 165 единиц.</w:t>
      </w:r>
    </w:p>
    <w:p w14:paraId="38F3E382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Wi</w:t>
      </w:r>
      <w:proofErr w:type="spellEnd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–Fi доступ преподавателей и сотрудников к ресурсам Интернета осуществляется с фильтрацией контента на основе сервиса Яндекс DNS в соответствии с требованиями Федерального законодательства.</w:t>
      </w:r>
    </w:p>
    <w:p w14:paraId="7F6BB416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электронной информационно–образовательной среды Филиала включает в себя следующие компоненты:</w:t>
      </w:r>
    </w:p>
    <w:p w14:paraId="61E8A33B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– </w:t>
      </w: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официальный сайт Филиала (</w:t>
      </w:r>
      <w:hyperlink r:id="rId4" w:history="1">
        <w:r w:rsidRPr="00D67A78">
          <w:rPr>
            <w:rFonts w:ascii="Arial" w:eastAsia="Times New Roman" w:hAnsi="Arial" w:cs="Arial"/>
            <w:color w:val="337AB7"/>
            <w:sz w:val="21"/>
            <w:szCs w:val="21"/>
            <w:u w:val="single"/>
            <w:lang w:eastAsia="ru-RU"/>
          </w:rPr>
          <w:t>https://yesspi.ru</w:t>
        </w:r>
      </w:hyperlink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34CAF65C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–</w:t>
      </w: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электронная информационно–образовательная среда (ЭИОС), реализованная на платформе </w:t>
      </w:r>
      <w:proofErr w:type="spellStart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Moodle</w:t>
      </w:r>
      <w:proofErr w:type="spellEnd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hyperlink r:id="rId5" w:history="1">
        <w:r w:rsidRPr="00D67A78">
          <w:rPr>
            <w:rFonts w:ascii="Arial" w:eastAsia="Times New Roman" w:hAnsi="Arial" w:cs="Arial"/>
            <w:color w:val="337AB7"/>
            <w:sz w:val="21"/>
            <w:szCs w:val="21"/>
            <w:u w:val="single"/>
            <w:lang w:eastAsia="ru-RU"/>
          </w:rPr>
          <w:t>https://sdo-yessfil.sspi.ru/</w:t>
        </w:r>
      </w:hyperlink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6959FEC9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внутренние компоненты обеспечения образовательной деятельности на основе продуктов ООО «Лаборатория ММИС» такие как: Деканат, Электронные ведомости, Дистрибутивы и обновления РПД, АС Нагрузка, Планы СПО и ВО, Приемная комиссия, Модуль интеграции с ЕПГУ, </w:t>
      </w:r>
      <w:proofErr w:type="spellStart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авторасписание</w:t>
      </w:r>
      <w:proofErr w:type="spellEnd"/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другие.</w:t>
      </w:r>
    </w:p>
    <w:p w14:paraId="3C905D48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Электронная информационно–образовательная среда (ЭИОС) интегрирует все обязательные компоненты, определенные Федеральным законом и Федеральными государственными образовательными стандартами, включая обеспечение свободного доступа к учебным планам, рабочим программам дисциплин, методическим рекомендациям, оценочным материалам и электронным образовательным ресурсам, указанным в рабочих программах.</w:t>
      </w:r>
    </w:p>
    <w:p w14:paraId="09575B17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Локально-вычислительная сеть Филиала СГПИ в г. Ессентуки обеспечивает:</w:t>
      </w:r>
    </w:p>
    <w:p w14:paraId="774E4337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постоянный доступ к сети «Интернет» во всех учебных аудиториях;</w:t>
      </w:r>
    </w:p>
    <w:p w14:paraId="10758839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-свободный доступ к электронным библиотечным системам;</w:t>
      </w:r>
    </w:p>
    <w:p w14:paraId="07F7B446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-формирование электронного портфолио обучающихся (</w:t>
      </w:r>
      <w:hyperlink r:id="rId6" w:history="1">
        <w:r w:rsidRPr="00D67A78">
          <w:rPr>
            <w:rFonts w:ascii="Arial" w:eastAsia="Times New Roman" w:hAnsi="Arial" w:cs="Arial"/>
            <w:color w:val="337AB7"/>
            <w:sz w:val="21"/>
            <w:szCs w:val="21"/>
            <w:u w:val="single"/>
            <w:lang w:eastAsia="ru-RU"/>
          </w:rPr>
          <w:t>https://sdo-yessfil.sspi.ru/</w:t>
        </w:r>
      </w:hyperlink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44CB926F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доступ к учебным планам, рабочим программам дисциплин (модулей), программ практик, методическим рекомендациям, оценочным материалам, электронным учебным изданиям и электронным образовательным ресурсам, указанным в рабочих программах дисциплин (модулей), программных практик (</w:t>
      </w:r>
      <w:hyperlink r:id="rId7" w:history="1">
        <w:r w:rsidRPr="00D67A78">
          <w:rPr>
            <w:rFonts w:ascii="Arial" w:eastAsia="Times New Roman" w:hAnsi="Arial" w:cs="Arial"/>
            <w:color w:val="337AB7"/>
            <w:sz w:val="21"/>
            <w:szCs w:val="21"/>
            <w:u w:val="single"/>
            <w:lang w:eastAsia="ru-RU"/>
          </w:rPr>
          <w:t>https://sdo-yessfil.sspi.ru/</w:t>
        </w:r>
      </w:hyperlink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);</w:t>
      </w:r>
    </w:p>
    <w:p w14:paraId="50BD7E38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доступ к системе мониторинга успеваемости СМУС (https://smus.sspi.ru)</w:t>
      </w:r>
    </w:p>
    <w:p w14:paraId="10A018A4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 доступ к электронному расписанию (</w:t>
      </w:r>
      <w:hyperlink r:id="rId8" w:history="1">
        <w:r w:rsidRPr="00D67A78">
          <w:rPr>
            <w:rFonts w:ascii="Arial" w:eastAsia="Times New Roman" w:hAnsi="Arial" w:cs="Arial"/>
            <w:color w:val="337AB7"/>
            <w:sz w:val="21"/>
            <w:szCs w:val="21"/>
            <w:u w:val="single"/>
            <w:lang w:eastAsia="ru-RU"/>
          </w:rPr>
          <w:t>https://yessfil.sspi.ru/?rasp=1</w:t>
        </w:r>
      </w:hyperlink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68DE0D70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Содержание, структура и формат официального сайта Филиала в информационно–телекоммуникационной сети «Интернет» (</w:t>
      </w:r>
      <w:hyperlink r:id="rId9" w:history="1">
        <w:r w:rsidRPr="00D67A78">
          <w:rPr>
            <w:rFonts w:ascii="Arial" w:eastAsia="Times New Roman" w:hAnsi="Arial" w:cs="Arial"/>
            <w:color w:val="337AB7"/>
            <w:sz w:val="21"/>
            <w:szCs w:val="21"/>
            <w:u w:val="single"/>
            <w:lang w:eastAsia="ru-RU"/>
          </w:rPr>
          <w:t>https://yesspi.ru</w:t>
        </w:r>
      </w:hyperlink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) соответствует требованиям Приказа Федеральной службы по надзору в сфере образования и науки РФ от 14 августа 2020 г. N 831 «Об утверждении требований к структуре официального сайта образовательной организации в информационно–телекоммуникационной сети Интернет и формату представления на нем информации», Федерального закона Российской Федерации от 29 декабря 2010 г. № 436–ФЗ «О защите детей от информации, причиняющей вред их здоровью и развитию».</w:t>
      </w:r>
    </w:p>
    <w:p w14:paraId="29B674EE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информационно–образовательная среда на базе функционирующей IT–инфраструктуры в полном объеме обеспечивает реализацию государственного заказа в области образования, с одной стороны, а с другой стороны удовлетворяет индивидуальные образовательные потребности обучающихся всех уровней образования.</w:t>
      </w:r>
    </w:p>
    <w:p w14:paraId="57B08FDF" w14:textId="77777777" w:rsidR="00D67A78" w:rsidRPr="00D67A78" w:rsidRDefault="00D67A78" w:rsidP="00D67A78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67A78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Особые условия для лиц с ОВЗ и детей-инвалидов: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1"/>
        <w:gridCol w:w="1388"/>
      </w:tblGrid>
      <w:tr w:rsidR="00D67A78" w:rsidRPr="00D67A78" w14:paraId="30658B01" w14:textId="77777777" w:rsidTr="00D67A7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C4DCE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оборудования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91B1FA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Количество, шт.</w:t>
            </w:r>
          </w:p>
        </w:tc>
      </w:tr>
      <w:tr w:rsidR="00D67A78" w:rsidRPr="00D67A78" w14:paraId="54665569" w14:textId="77777777" w:rsidTr="00D67A7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26E45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Наушники 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AfterShokz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Sportz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Titanium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микрофоном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D1CCB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D67A78" w:rsidRPr="00D67A78" w14:paraId="5376D75D" w14:textId="77777777" w:rsidTr="00D67A7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789CA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Принтер Брайля 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Vp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EmBraille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DF2C1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67A78" w:rsidRPr="00D67A78" w14:paraId="5C247FE9" w14:textId="77777777" w:rsidTr="00D67A7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30F15D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Электронная лупа 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Bigger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B2.5 – 43 TV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849D0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D67A78" w:rsidRPr="00D67A78" w14:paraId="482D8B4D" w14:textId="77777777" w:rsidTr="00D67A7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BF531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Ноутбук Asus x705MA – BX041 17.3 «HD + N5000/4Gb/500Gb/Intel, HD/WiFi/BT/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Endless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grey</w:t>
            </w:r>
            <w:proofErr w:type="spellEnd"/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90NB0IF2 – M00690/Клавиатура Брайля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A5A0E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D67A78" w:rsidRPr="00D67A78" w14:paraId="0B4E76E3" w14:textId="77777777" w:rsidTr="00D67A7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5D600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Индукционная система «Исток» С1и, сер. №0228 - 0718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F8D5A" w14:textId="77777777" w:rsidR="00D67A78" w:rsidRPr="00D67A78" w:rsidRDefault="00D67A78" w:rsidP="00D67A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67A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</w:tbl>
    <w:p w14:paraId="373DAFEE" w14:textId="77777777" w:rsidR="0092286D" w:rsidRDefault="0092286D"/>
    <w:sectPr w:rsidR="00922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86D"/>
    <w:rsid w:val="0092286D"/>
    <w:rsid w:val="00D6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92A23-6EA4-450F-91A3-C5E92A63C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7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67A78"/>
    <w:rPr>
      <w:b/>
      <w:bCs/>
    </w:rPr>
  </w:style>
  <w:style w:type="character" w:styleId="a5">
    <w:name w:val="Hyperlink"/>
    <w:basedOn w:val="a0"/>
    <w:uiPriority w:val="99"/>
    <w:semiHidden/>
    <w:unhideWhenUsed/>
    <w:rsid w:val="00D67A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9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essfil.sspi.ru/?rasp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do-yessfil.sspi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-yessfil.sspi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do-yessfil.sspi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yesspi.ru/" TargetMode="External"/><Relationship Id="rId9" Type="http://schemas.openxmlformats.org/officeDocument/2006/relationships/hyperlink" Target="https://yessp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4310</Characters>
  <Application>Microsoft Office Word</Application>
  <DocSecurity>0</DocSecurity>
  <Lines>35</Lines>
  <Paragraphs>10</Paragraphs>
  <ScaleCrop>false</ScaleCrop>
  <Company/>
  <LinksUpToDate>false</LinksUpToDate>
  <CharactersWithSpaces>5055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2025-11-28T06:12:00Z</dcterms:created>
  <dcterms:modified xsi:type="dcterms:W3CDTF">2025-11-28T06:12:00Z</dcterms:modified>
</cp:coreProperties>
</file>